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AD1" w:rsidRDefault="00A86AD1"/>
    <w:p w:rsidR="00C46238" w:rsidRDefault="00C46238"/>
    <w:p w:rsidR="00C46238" w:rsidRDefault="00C46238"/>
    <w:p w:rsidR="00C46238" w:rsidRDefault="00FC404F">
      <w:r>
        <w:rPr>
          <w:noProof/>
          <w:lang w:eastAsia="en-US"/>
        </w:rPr>
        <w:drawing>
          <wp:inline distT="0" distB="0" distL="0" distR="0">
            <wp:extent cx="5943600" cy="2836158"/>
            <wp:effectExtent l="19050" t="0" r="0" b="0"/>
            <wp:docPr id="37" name="Picture 37" descr="C:\Users\User1\OneDrive\Documents\Atrium\Logos\Atrium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Users\User1\OneDrive\Documents\Atrium\Logos\Atrium Logo.png"/>
                    <pic:cNvPicPr>
                      <a:picLocks noChangeAspect="1" noChangeArrowheads="1"/>
                    </pic:cNvPicPr>
                  </pic:nvPicPr>
                  <pic:blipFill>
                    <a:blip r:embed="rId7" cstate="print"/>
                    <a:srcRect/>
                    <a:stretch>
                      <a:fillRect/>
                    </a:stretch>
                  </pic:blipFill>
                  <pic:spPr bwMode="auto">
                    <a:xfrm>
                      <a:off x="0" y="0"/>
                      <a:ext cx="5943600" cy="2836158"/>
                    </a:xfrm>
                    <a:prstGeom prst="rect">
                      <a:avLst/>
                    </a:prstGeom>
                    <a:noFill/>
                    <a:ln w="9525">
                      <a:noFill/>
                      <a:miter lim="800000"/>
                      <a:headEnd/>
                      <a:tailEnd/>
                    </a:ln>
                  </pic:spPr>
                </pic:pic>
              </a:graphicData>
            </a:graphic>
          </wp:inline>
        </w:drawing>
      </w:r>
    </w:p>
    <w:p w:rsidR="00C46238" w:rsidRDefault="00C46238"/>
    <w:p w:rsidR="00C46238" w:rsidRDefault="00C46238"/>
    <w:p w:rsidR="00C46238" w:rsidRPr="00CD2AA4" w:rsidRDefault="00C46238" w:rsidP="00C46238">
      <w:pPr>
        <w:rPr>
          <w:rFonts w:cstheme="minorHAnsi"/>
          <w:b/>
          <w:sz w:val="22"/>
          <w:szCs w:val="22"/>
        </w:rPr>
      </w:pPr>
      <w:r w:rsidRPr="00CD2AA4">
        <w:rPr>
          <w:rFonts w:cstheme="minorHAnsi"/>
          <w:b/>
          <w:sz w:val="22"/>
          <w:szCs w:val="22"/>
        </w:rPr>
        <w:t xml:space="preserve">What is Modern Slavery and </w:t>
      </w:r>
      <w:proofErr w:type="gramStart"/>
      <w:r w:rsidRPr="00CD2AA4">
        <w:rPr>
          <w:rFonts w:cstheme="minorHAnsi"/>
          <w:b/>
          <w:sz w:val="22"/>
          <w:szCs w:val="22"/>
        </w:rPr>
        <w:t>Human</w:t>
      </w:r>
      <w:proofErr w:type="gramEnd"/>
      <w:r w:rsidRPr="00CD2AA4">
        <w:rPr>
          <w:rFonts w:cstheme="minorHAnsi"/>
          <w:b/>
          <w:sz w:val="22"/>
          <w:szCs w:val="22"/>
        </w:rPr>
        <w:t xml:space="preserve"> trafficking?</w:t>
      </w:r>
    </w:p>
    <w:p w:rsidR="00C46238" w:rsidRPr="00CD2AA4" w:rsidRDefault="00C46238" w:rsidP="00C46238">
      <w:pPr>
        <w:ind w:hanging="11"/>
        <w:rPr>
          <w:rFonts w:cstheme="minorHAnsi"/>
          <w:b/>
          <w:sz w:val="22"/>
          <w:szCs w:val="22"/>
        </w:rPr>
      </w:pPr>
    </w:p>
    <w:p w:rsidR="00C46238" w:rsidRPr="00CD2AA4" w:rsidRDefault="00C46238" w:rsidP="00C46238">
      <w:pPr>
        <w:pStyle w:val="ListParagraph"/>
        <w:ind w:left="227" w:hanging="227"/>
      </w:pPr>
      <w:r w:rsidRPr="00CD2AA4">
        <w:t xml:space="preserve">Modern Slavery takes many forms but includes recruiting, </w:t>
      </w:r>
      <w:bookmarkStart w:id="0" w:name="_GoBack"/>
      <w:bookmarkEnd w:id="0"/>
      <w:r w:rsidRPr="00CD2AA4">
        <w:t xml:space="preserve">harbouring, transporting, providing, or obtaining a person for compelled labour through the use of force, fraud, or coercion. </w:t>
      </w:r>
    </w:p>
    <w:p w:rsidR="00C46238" w:rsidRPr="00CD2AA4" w:rsidRDefault="00AE72A9" w:rsidP="00C46238">
      <w:pPr>
        <w:rPr>
          <w:rFonts w:cstheme="minorHAnsi"/>
          <w:b/>
          <w:sz w:val="22"/>
          <w:szCs w:val="22"/>
        </w:rPr>
      </w:pPr>
      <w:r w:rsidRPr="00AE72A9">
        <w:rPr>
          <w:rFonts w:cstheme="minorHAnsi"/>
          <w:noProof/>
          <w:sz w:val="22"/>
          <w:szCs w:val="22"/>
          <w:lang w:val="en-GB" w:eastAsia="en-GB"/>
        </w:rPr>
      </w:r>
      <w:r w:rsidRPr="00AE72A9">
        <w:rPr>
          <w:rFonts w:cstheme="minorHAnsi"/>
          <w:noProof/>
          <w:sz w:val="22"/>
          <w:szCs w:val="22"/>
          <w:lang w:val="en-GB" w:eastAsia="en-GB"/>
        </w:rPr>
        <w:pict>
          <v:group id="Group 18" o:spid="_x0000_s1032" style="width:210.35pt;height:12.5pt;flip:y;mso-position-horizontal-relative:char;mso-position-vertical-relative:line" coordsize="31851,31">
            <v:shape id="Shape 194" o:spid="_x0000_s1033" style="position:absolute;width:31851;height:0;visibility:visible" coordsize="318514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" adj="0,,0" path="m3185148,l,e" filled="f" strokecolor="#181717" strokeweight=".25pt">
              <v:stroke miterlimit="1" joinstyle="miter"/>
              <v:formulas/>
              <v:path arrowok="t" o:connecttype="segments" textboxrect="0,0,3185148,0"/>
            </v:shape>
            <w10:wrap type="none"/>
            <w10:anchorlock/>
          </v:group>
        </w:pict>
      </w:r>
    </w:p>
    <w:p w:rsidR="00C46238" w:rsidRDefault="00C46238" w:rsidP="00C46238">
      <w:pPr>
        <w:rPr>
          <w:rFonts w:cstheme="minorHAnsi"/>
          <w:b/>
          <w:sz w:val="22"/>
          <w:szCs w:val="22"/>
        </w:rPr>
      </w:pPr>
    </w:p>
    <w:p w:rsidR="00C46238" w:rsidRPr="00CD2AA4" w:rsidRDefault="00C46238" w:rsidP="00C46238">
      <w:pPr>
        <w:rPr>
          <w:rFonts w:cstheme="minorHAnsi"/>
          <w:b/>
          <w:sz w:val="22"/>
          <w:szCs w:val="22"/>
        </w:rPr>
      </w:pPr>
      <w:r>
        <w:rPr>
          <w:rFonts w:cstheme="minorHAnsi"/>
          <w:b/>
          <w:sz w:val="22"/>
          <w:szCs w:val="22"/>
        </w:rPr>
        <w:t>Atrium Clinic policy on modern slavery and Human Trafficking</w:t>
      </w:r>
    </w:p>
    <w:p w:rsidR="00C46238" w:rsidRPr="00CD2AA4" w:rsidRDefault="00C46238" w:rsidP="00C46238">
      <w:pPr>
        <w:ind w:left="1" w:hanging="10"/>
        <w:rPr>
          <w:rFonts w:cstheme="minorHAnsi"/>
          <w:b/>
          <w:sz w:val="22"/>
          <w:szCs w:val="22"/>
        </w:rPr>
      </w:pPr>
    </w:p>
    <w:p w:rsidR="00C46238" w:rsidRPr="00CD2AA4" w:rsidRDefault="00C46238" w:rsidP="00C46238">
      <w:pPr>
        <w:pStyle w:val="ListParagraph"/>
        <w:ind w:left="227" w:hanging="227"/>
      </w:pPr>
      <w:r w:rsidRPr="00CD2AA4">
        <w:t xml:space="preserve">We are committed to acting ethically, implementing and enforcing effective systems and controls to ensure modern slavery is not taking place anywhere in our business or in any of our supply </w:t>
      </w:r>
      <w:r>
        <w:t xml:space="preserve">or sub-contractor </w:t>
      </w:r>
      <w:r w:rsidRPr="00CD2AA4">
        <w:t>chains.</w:t>
      </w:r>
    </w:p>
    <w:p w:rsidR="00C46238" w:rsidRPr="00CD2AA4" w:rsidRDefault="00C46238" w:rsidP="00C46238">
      <w:pPr>
        <w:pStyle w:val="ListParagraph"/>
        <w:ind w:left="227" w:hanging="227"/>
      </w:pPr>
      <w:r w:rsidRPr="00CD2AA4">
        <w:t>We are committed to ensuring there is transparency in our practices and supply chains consistent with our disclosure obligations under the Modern Slavery Act 2015.</w:t>
      </w:r>
    </w:p>
    <w:p w:rsidR="00C46238" w:rsidRDefault="00C46238" w:rsidP="00C46238">
      <w:pPr>
        <w:pStyle w:val="ListParagraph"/>
        <w:ind w:left="227" w:hanging="227"/>
      </w:pPr>
      <w:r w:rsidRPr="00CD2AA4">
        <w:t xml:space="preserve">We are committed to continually raising our standards and practices in assessing and monitoring those that work with us and those </w:t>
      </w:r>
      <w:r>
        <w:t>who</w:t>
      </w:r>
      <w:r w:rsidRPr="00CD2AA4">
        <w:t xml:space="preserve"> work for us</w:t>
      </w:r>
      <w:r>
        <w:t xml:space="preserve"> and monitoring our hosted sites of service delivery</w:t>
      </w:r>
      <w:r w:rsidRPr="00CD2AA4">
        <w:t xml:space="preserve">.  We expect the same high standards from all our staff, contractors, suppliers and business partners in any capacity. </w:t>
      </w:r>
    </w:p>
    <w:p w:rsidR="00C46238" w:rsidRDefault="00C46238" w:rsidP="00C46238">
      <w:pPr>
        <w:rPr>
          <w:rFonts w:cstheme="minorHAnsi"/>
          <w:b/>
          <w:sz w:val="22"/>
          <w:szCs w:val="22"/>
        </w:rPr>
      </w:pPr>
    </w:p>
    <w:p w:rsidR="00257875" w:rsidRDefault="00257875" w:rsidP="00C46238">
      <w:pPr>
        <w:rPr>
          <w:rFonts w:cstheme="minorHAnsi"/>
          <w:b/>
          <w:sz w:val="22"/>
          <w:szCs w:val="22"/>
        </w:rPr>
      </w:pPr>
    </w:p>
    <w:p w:rsidR="00257875" w:rsidRDefault="00257875" w:rsidP="00C46238">
      <w:pPr>
        <w:rPr>
          <w:rFonts w:cstheme="minorHAnsi"/>
          <w:b/>
          <w:sz w:val="22"/>
          <w:szCs w:val="22"/>
        </w:rPr>
      </w:pPr>
    </w:p>
    <w:p w:rsidR="00257875" w:rsidRDefault="00257875" w:rsidP="00C46238">
      <w:pPr>
        <w:rPr>
          <w:rFonts w:cstheme="minorHAnsi"/>
          <w:b/>
          <w:sz w:val="22"/>
          <w:szCs w:val="22"/>
        </w:rPr>
      </w:pPr>
    </w:p>
    <w:p w:rsidR="00257875" w:rsidRDefault="00257875" w:rsidP="00C46238">
      <w:pPr>
        <w:rPr>
          <w:rFonts w:cstheme="minorHAnsi"/>
          <w:b/>
          <w:sz w:val="22"/>
          <w:szCs w:val="22"/>
        </w:rPr>
      </w:pPr>
    </w:p>
    <w:p w:rsidR="00257875" w:rsidRDefault="00257875" w:rsidP="00C46238">
      <w:pPr>
        <w:rPr>
          <w:rFonts w:cstheme="minorHAnsi"/>
          <w:b/>
          <w:sz w:val="22"/>
          <w:szCs w:val="22"/>
        </w:rPr>
      </w:pPr>
    </w:p>
    <w:p w:rsidR="00257875" w:rsidRDefault="00257875" w:rsidP="00C46238">
      <w:pPr>
        <w:rPr>
          <w:rFonts w:cstheme="minorHAnsi"/>
          <w:b/>
          <w:sz w:val="22"/>
          <w:szCs w:val="22"/>
        </w:rPr>
      </w:pPr>
    </w:p>
    <w:p w:rsidR="00257875" w:rsidRDefault="00257875" w:rsidP="00C46238">
      <w:pPr>
        <w:rPr>
          <w:rFonts w:cstheme="minorHAnsi"/>
          <w:b/>
          <w:sz w:val="22"/>
          <w:szCs w:val="22"/>
        </w:rPr>
      </w:pPr>
    </w:p>
    <w:p w:rsidR="00257875" w:rsidRDefault="00257875" w:rsidP="00C46238">
      <w:pPr>
        <w:rPr>
          <w:rFonts w:cstheme="minorHAnsi"/>
          <w:b/>
          <w:sz w:val="22"/>
          <w:szCs w:val="22"/>
        </w:rPr>
      </w:pPr>
    </w:p>
    <w:p w:rsidR="00C46238" w:rsidRPr="00CD2AA4" w:rsidRDefault="00C46238" w:rsidP="00C46238">
      <w:pPr>
        <w:rPr>
          <w:rFonts w:cstheme="minorHAnsi"/>
          <w:b/>
          <w:sz w:val="22"/>
          <w:szCs w:val="22"/>
        </w:rPr>
      </w:pPr>
      <w:r>
        <w:rPr>
          <w:rFonts w:cstheme="minorHAnsi"/>
          <w:b/>
          <w:sz w:val="22"/>
          <w:szCs w:val="22"/>
        </w:rPr>
        <w:t>Self employees, employee and sub-contractor partner Obligations</w:t>
      </w:r>
    </w:p>
    <w:p w:rsidR="00C46238" w:rsidRPr="00CD2AA4" w:rsidRDefault="00C46238" w:rsidP="00C46238">
      <w:pPr>
        <w:rPr>
          <w:rFonts w:cstheme="minorHAnsi"/>
          <w:sz w:val="22"/>
          <w:szCs w:val="22"/>
        </w:rPr>
      </w:pPr>
    </w:p>
    <w:p w:rsidR="00C46238" w:rsidRPr="00CD2AA4" w:rsidRDefault="00C46238" w:rsidP="00C46238">
      <w:pPr>
        <w:pStyle w:val="ListParagraph"/>
        <w:ind w:left="227" w:hanging="227"/>
      </w:pPr>
      <w:r w:rsidRPr="00CD2AA4">
        <w:t>The prevention, detection and reporting of modern slavery in any part of our business or supply chains is the responsibility of all those working for us</w:t>
      </w:r>
      <w:r>
        <w:t>.</w:t>
      </w:r>
      <w:r w:rsidRPr="00CD2AA4">
        <w:t xml:space="preserve">  You are required to avoid any activity that might lead to, or suggest, a breach of this </w:t>
      </w:r>
      <w:r>
        <w:t>responsibility</w:t>
      </w:r>
      <w:r w:rsidRPr="00CD2AA4">
        <w:t>.</w:t>
      </w:r>
    </w:p>
    <w:p w:rsidR="00C46238" w:rsidRPr="00CD2AA4" w:rsidRDefault="00C46238" w:rsidP="00C46238">
      <w:pPr>
        <w:pStyle w:val="ListParagraph"/>
        <w:ind w:left="227" w:hanging="227"/>
      </w:pPr>
      <w:r w:rsidRPr="00CD2AA4">
        <w:t xml:space="preserve">You must notify your </w:t>
      </w:r>
      <w:r>
        <w:t>Atrium</w:t>
      </w:r>
      <w:r w:rsidRPr="00CD2AA4">
        <w:t xml:space="preserve"> contact as soon as possible if you believe or suspect that a conflict with this </w:t>
      </w:r>
      <w:r>
        <w:t>responsibility</w:t>
      </w:r>
      <w:r w:rsidRPr="00CD2AA4">
        <w:t xml:space="preserve"> has occurred, or may occur in the future.</w:t>
      </w:r>
    </w:p>
    <w:p w:rsidR="00C46238" w:rsidRPr="00CD2AA4" w:rsidRDefault="00C46238" w:rsidP="00C46238">
      <w:pPr>
        <w:pStyle w:val="ListParagraph"/>
        <w:ind w:left="227" w:hanging="227"/>
      </w:pPr>
      <w:r w:rsidRPr="00CD2AA4">
        <w:t>You are encouraged to raise concerns about any issue or suspicion of modern slavery in any parts of our business or supply chains immediately.</w:t>
      </w:r>
    </w:p>
    <w:p w:rsidR="00C46238" w:rsidRPr="00656946" w:rsidRDefault="00C46238" w:rsidP="00C46238">
      <w:pPr>
        <w:pStyle w:val="ListParagraph"/>
        <w:ind w:left="227" w:hanging="227"/>
      </w:pPr>
      <w:r w:rsidRPr="00656946">
        <w:t xml:space="preserve">If you suspect or are unsure about whether a particular act, the treatment of workers more generally, or their working conditions within any tier of our supply chains constitutes any of the various forms of modern slavery, raise it with your </w:t>
      </w:r>
      <w:r>
        <w:t>Atrium</w:t>
      </w:r>
      <w:r w:rsidRPr="00656946">
        <w:t xml:space="preserve"> contact. </w:t>
      </w:r>
    </w:p>
    <w:p w:rsidR="00C46238" w:rsidRPr="00656946" w:rsidRDefault="00C46238" w:rsidP="00C46238">
      <w:pPr>
        <w:pStyle w:val="ListParagraph"/>
        <w:ind w:left="227" w:hanging="227"/>
      </w:pPr>
      <w:r w:rsidRPr="00656946">
        <w:t xml:space="preserve">We will support anyone who raises genuine concerns in good faith, even if they turn out to be mistaken. </w:t>
      </w:r>
    </w:p>
    <w:p w:rsidR="00C46238" w:rsidRPr="00CD2AA4" w:rsidRDefault="00AE72A9" w:rsidP="00C46238">
      <w:pPr>
        <w:pStyle w:val="ListParagraph"/>
        <w:numPr>
          <w:ilvl w:val="0"/>
          <w:numId w:val="0"/>
        </w:numPr>
        <w:rPr>
          <w:b/>
          <w:lang w:eastAsia="en-GB"/>
        </w:rPr>
      </w:pPr>
      <w:r w:rsidRPr="00AE72A9">
        <w:rPr>
          <w:noProof/>
          <w:lang w:eastAsia="en-GB"/>
        </w:rPr>
      </w:r>
      <w:r w:rsidRPr="00AE72A9">
        <w:rPr>
          <w:noProof/>
          <w:lang w:eastAsia="en-GB"/>
        </w:rPr>
        <w:pict>
          <v:group id="Group 1" o:spid="_x0000_s1028" style="width:210.35pt;height:12.5pt;flip:y;mso-position-horizontal-relative:char;mso-position-vertical-relative:line" coordsize="31851,31">
            <v:shape id="Shape 194" o:spid="_x0000_s1029" style="position:absolute;width:31851;height:0;visibility:visible" coordsize="318514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" adj="0,,0" path="m3185148,l,e" filled="f" strokecolor="#181717" strokeweight=".25pt">
              <v:stroke miterlimit="1" joinstyle="miter"/>
              <v:formulas/>
              <v:path arrowok="t" o:connecttype="segments" textboxrect="0,0,3185148,0"/>
            </v:shape>
            <w10:wrap type="none"/>
            <w10:anchorlock/>
          </v:group>
        </w:pict>
      </w:r>
    </w:p>
    <w:p w:rsidR="00C46238" w:rsidRPr="00656946" w:rsidRDefault="00C46238" w:rsidP="00C46238">
      <w:pPr>
        <w:rPr>
          <w:rFonts w:cstheme="minorHAnsi"/>
          <w:sz w:val="22"/>
          <w:szCs w:val="22"/>
        </w:rPr>
      </w:pPr>
    </w:p>
    <w:p w:rsidR="00C46238" w:rsidRPr="00656946" w:rsidRDefault="00C46238" w:rsidP="00C46238">
      <w:pPr>
        <w:rPr>
          <w:rFonts w:cstheme="minorHAnsi"/>
          <w:b/>
          <w:sz w:val="22"/>
          <w:szCs w:val="22"/>
        </w:rPr>
      </w:pPr>
      <w:r>
        <w:rPr>
          <w:rFonts w:cstheme="minorHAnsi"/>
          <w:b/>
          <w:sz w:val="22"/>
          <w:szCs w:val="22"/>
        </w:rPr>
        <w:t xml:space="preserve">Partner </w:t>
      </w:r>
      <w:r w:rsidRPr="00656946">
        <w:rPr>
          <w:rFonts w:cstheme="minorHAnsi"/>
          <w:b/>
          <w:sz w:val="22"/>
          <w:szCs w:val="22"/>
        </w:rPr>
        <w:t>Commitments</w:t>
      </w:r>
      <w:r w:rsidR="00FC404F">
        <w:rPr>
          <w:rFonts w:cstheme="minorHAnsi"/>
          <w:b/>
          <w:sz w:val="22"/>
          <w:szCs w:val="22"/>
        </w:rPr>
        <w:t xml:space="preserve"> –when you work with Atrium you commit to</w:t>
      </w:r>
    </w:p>
    <w:p w:rsidR="00C46238" w:rsidRPr="00656946" w:rsidRDefault="00C46238" w:rsidP="00C46238">
      <w:pPr>
        <w:rPr>
          <w:rFonts w:cstheme="minorHAnsi"/>
          <w:sz w:val="22"/>
          <w:szCs w:val="22"/>
        </w:rPr>
      </w:pPr>
    </w:p>
    <w:p w:rsidR="00C46238" w:rsidRPr="00CD2AA4" w:rsidRDefault="00C46238" w:rsidP="00C46238">
      <w:pPr>
        <w:pStyle w:val="ListParagraph"/>
        <w:ind w:left="227" w:hanging="227"/>
      </w:pPr>
      <w:r w:rsidRPr="00CD2AA4">
        <w:t xml:space="preserve">Remaining vigilant to the welfare and wellbeing of others. </w:t>
      </w:r>
    </w:p>
    <w:p w:rsidR="00C46238" w:rsidRPr="00CD2AA4" w:rsidRDefault="00C46238" w:rsidP="00C46238">
      <w:pPr>
        <w:pStyle w:val="ListParagraph"/>
        <w:ind w:left="227" w:hanging="227"/>
      </w:pPr>
      <w:r w:rsidRPr="00CD2AA4">
        <w:t>Complying with non-negotiable contractual clauses, that:</w:t>
      </w:r>
    </w:p>
    <w:p w:rsidR="00C46238" w:rsidRPr="00656946" w:rsidRDefault="00C46238" w:rsidP="00C46238">
      <w:pPr>
        <w:pStyle w:val="ListParagraph"/>
        <w:numPr>
          <w:ilvl w:val="0"/>
          <w:numId w:val="0"/>
        </w:numPr>
        <w:ind w:left="227"/>
      </w:pPr>
      <w:r w:rsidRPr="00656946">
        <w:t xml:space="preserve">- </w:t>
      </w:r>
      <w:r>
        <w:t>ensures c</w:t>
      </w:r>
      <w:r w:rsidRPr="00656946">
        <w:t>ompliance with the Modern Slavery Act 2015;</w:t>
      </w:r>
    </w:p>
    <w:p w:rsidR="00C46238" w:rsidRPr="00CD2AA4" w:rsidRDefault="00C46238" w:rsidP="00C46238">
      <w:pPr>
        <w:pStyle w:val="ListParagraph"/>
        <w:numPr>
          <w:ilvl w:val="0"/>
          <w:numId w:val="0"/>
        </w:numPr>
        <w:ind w:left="227"/>
      </w:pPr>
      <w:r w:rsidRPr="00CD2AA4">
        <w:t xml:space="preserve">- </w:t>
      </w:r>
      <w:r>
        <w:t xml:space="preserve">assures </w:t>
      </w:r>
      <w:r w:rsidRPr="00CD2AA4">
        <w:t xml:space="preserve">that slavery is not taking place in your business or in any of the supply chain concerned with your </w:t>
      </w:r>
      <w:proofErr w:type="gramStart"/>
      <w:r w:rsidRPr="00CD2AA4">
        <w:t xml:space="preserve">services </w:t>
      </w:r>
      <w:r>
        <w:t xml:space="preserve"> or</w:t>
      </w:r>
      <w:proofErr w:type="gramEnd"/>
      <w:r>
        <w:t xml:space="preserve"> in the host area that employs Atrium staff</w:t>
      </w:r>
      <w:r w:rsidRPr="00CD2AA4">
        <w:t xml:space="preserve">; </w:t>
      </w:r>
    </w:p>
    <w:p w:rsidR="00C46238" w:rsidRPr="00CD2AA4" w:rsidRDefault="00C46238" w:rsidP="00C46238">
      <w:pPr>
        <w:pStyle w:val="ListParagraph"/>
        <w:numPr>
          <w:ilvl w:val="0"/>
          <w:numId w:val="0"/>
        </w:numPr>
        <w:ind w:left="227"/>
      </w:pPr>
      <w:r w:rsidRPr="00CD2AA4">
        <w:t xml:space="preserve">- </w:t>
      </w:r>
      <w:r>
        <w:t>assures</w:t>
      </w:r>
      <w:r w:rsidRPr="00CD2AA4">
        <w:t xml:space="preserve"> that you have put all </w:t>
      </w:r>
      <w:r>
        <w:t>required</w:t>
      </w:r>
      <w:r w:rsidRPr="00CD2AA4">
        <w:t xml:space="preserve"> policies and procedures in place;</w:t>
      </w:r>
    </w:p>
    <w:p w:rsidR="00C46238" w:rsidRPr="00CD2AA4" w:rsidRDefault="00C46238" w:rsidP="00C46238">
      <w:pPr>
        <w:pStyle w:val="ListParagraph"/>
        <w:numPr>
          <w:ilvl w:val="0"/>
          <w:numId w:val="0"/>
        </w:numPr>
        <w:ind w:left="227"/>
      </w:pPr>
      <w:r w:rsidRPr="00CD2AA4">
        <w:t xml:space="preserve">- </w:t>
      </w:r>
      <w:r>
        <w:t xml:space="preserve">provide for termination of </w:t>
      </w:r>
      <w:r w:rsidRPr="00CD2AA4">
        <w:t>the arrangement for non-compliance</w:t>
      </w:r>
      <w:r>
        <w:t xml:space="preserve"> either with the Act or with this information</w:t>
      </w:r>
      <w:r w:rsidRPr="00CD2AA4">
        <w:t>.</w:t>
      </w:r>
    </w:p>
    <w:p w:rsidR="00C46238" w:rsidRPr="00CD2AA4" w:rsidRDefault="00AE72A9" w:rsidP="00C46238">
      <w:pPr>
        <w:ind w:right="221"/>
        <w:contextualSpacing/>
        <w:rPr>
          <w:rFonts w:cstheme="minorHAnsi"/>
          <w:sz w:val="22"/>
          <w:szCs w:val="22"/>
        </w:rPr>
      </w:pPr>
      <w:r w:rsidRPr="00AE72A9">
        <w:rPr>
          <w:rFonts w:cstheme="minorHAnsi"/>
          <w:noProof/>
          <w:sz w:val="22"/>
          <w:szCs w:val="22"/>
          <w:lang w:val="en-GB" w:eastAsia="en-GB"/>
        </w:rPr>
      </w:r>
      <w:r w:rsidRPr="00AE72A9">
        <w:rPr>
          <w:rFonts w:cstheme="minorHAnsi"/>
          <w:noProof/>
          <w:sz w:val="22"/>
          <w:szCs w:val="22"/>
          <w:lang w:val="en-GB" w:eastAsia="en-GB"/>
        </w:rPr>
        <w:pict>
          <v:group id="_x0000_s1026" style="width:210.35pt;height:12.5pt;flip:y;mso-position-horizontal-relative:char;mso-position-vertical-relative:line" coordsize="31851,31">
            <v:shape id="Shape 194" o:spid="_x0000_s1027" style="position:absolute;width:31851;height:0;visibility:visible" coordsize="318514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" adj="0,,0" path="m3185148,l,e" filled="f" strokecolor="#181717" strokeweight=".25pt">
              <v:stroke miterlimit="1" joinstyle="miter"/>
              <v:formulas/>
              <v:path arrowok="t" o:connecttype="segments" textboxrect="0,0,3185148,0"/>
            </v:shape>
            <w10:wrap type="none"/>
            <w10:anchorlock/>
          </v:group>
        </w:pict>
      </w:r>
    </w:p>
    <w:p w:rsidR="00C46238" w:rsidRPr="00CD2AA4" w:rsidRDefault="00C46238" w:rsidP="00C46238">
      <w:pPr>
        <w:rPr>
          <w:rFonts w:cstheme="minorHAnsi"/>
          <w:sz w:val="22"/>
          <w:szCs w:val="22"/>
        </w:rPr>
      </w:pPr>
    </w:p>
    <w:p w:rsidR="00C46238" w:rsidRPr="00656946" w:rsidRDefault="00C46238" w:rsidP="00C46238">
      <w:pPr>
        <w:rPr>
          <w:rFonts w:cstheme="minorHAnsi"/>
          <w:b/>
          <w:sz w:val="22"/>
          <w:szCs w:val="22"/>
        </w:rPr>
      </w:pPr>
      <w:r w:rsidRPr="00656946">
        <w:rPr>
          <w:rFonts w:cstheme="minorHAnsi"/>
          <w:b/>
          <w:sz w:val="22"/>
          <w:szCs w:val="22"/>
        </w:rPr>
        <w:t>Risk areas</w:t>
      </w:r>
    </w:p>
    <w:p w:rsidR="00C46238" w:rsidRPr="00656946" w:rsidRDefault="00C46238" w:rsidP="00C46238">
      <w:pPr>
        <w:rPr>
          <w:rFonts w:cstheme="minorHAnsi"/>
          <w:sz w:val="22"/>
          <w:szCs w:val="22"/>
        </w:rPr>
      </w:pPr>
    </w:p>
    <w:p w:rsidR="00C46238" w:rsidRPr="00CD2AA4" w:rsidRDefault="00C46238" w:rsidP="00C46238">
      <w:pPr>
        <w:pStyle w:val="ListParagraph"/>
        <w:ind w:left="227" w:hanging="227"/>
        <w:rPr>
          <w:b/>
          <w:lang w:eastAsia="en-GB"/>
        </w:rPr>
      </w:pPr>
      <w:r w:rsidRPr="00656946">
        <w:t>All employees involved or engaged with suppliers in the construction, food, hospitality and recruitment sectors are at most risk.</w:t>
      </w:r>
    </w:p>
    <w:p w:rsidR="00C46238" w:rsidRDefault="00C46238" w:rsidP="00C46238">
      <w:pPr>
        <w:pStyle w:val="ListParagraph"/>
        <w:ind w:left="227" w:hanging="227"/>
      </w:pPr>
      <w:r w:rsidRPr="00656946">
        <w:t>Those from Eastern European countries such as Lithuania, Poland, Romania, Slovakia and Hungary, who are promised a job in the UK and then forced to work for little or no money.</w:t>
      </w:r>
    </w:p>
    <w:p w:rsidR="00FC404F" w:rsidRDefault="00FC404F" w:rsidP="00C46238">
      <w:pPr>
        <w:pStyle w:val="ListParagraph"/>
        <w:ind w:left="227" w:hanging="227"/>
      </w:pPr>
      <w:r>
        <w:t>Atrium Clinic commits to only use hospitality and catering services that meet our standards in respect of this policy and agrees to undertake reasonable checks and assurances.</w:t>
      </w:r>
    </w:p>
    <w:p w:rsidR="00257875" w:rsidRPr="00CD2AA4" w:rsidRDefault="00257875" w:rsidP="00257875">
      <w:r w:rsidRPr="00AE72A9">
        <w:rPr>
          <w:noProof/>
          <w:lang w:eastAsia="en-GB"/>
        </w:rPr>
      </w:r>
      <w:r w:rsidRPr="00AE72A9">
        <w:rPr>
          <w:noProof/>
          <w:lang w:eastAsia="en-GB"/>
        </w:rPr>
        <w:pict>
          <v:group id="Group 16" o:spid="_x0000_s1034" style="width:210.35pt;height:12.5pt;flip:y;mso-position-horizontal-relative:char;mso-position-vertical-relative:line" coordsize="31851,31">
            <v:shape id="Shape 194" o:spid="_x0000_s1035" style="position:absolute;width:31851;height:0;visibility:visible" coordsize="318514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" adj="0,,0" path="m3185148,l,e" filled="f" strokecolor="#181717" strokeweight=".25pt">
              <v:stroke miterlimit="1" joinstyle="miter"/>
              <v:formulas/>
              <v:path arrowok="t" o:connecttype="segments" textboxrect="0,0,3185148,0"/>
            </v:shape>
            <w10:wrap type="none"/>
            <w10:anchorlock/>
          </v:group>
        </w:pict>
      </w:r>
    </w:p>
    <w:p w:rsidR="00257875" w:rsidRDefault="00257875" w:rsidP="00257875"/>
    <w:p w:rsidR="00257875" w:rsidRDefault="00257875" w:rsidP="00257875"/>
    <w:p w:rsidR="00257875" w:rsidRPr="00257875" w:rsidRDefault="00257875" w:rsidP="00257875">
      <w:pPr>
        <w:rPr>
          <w:b/>
        </w:rPr>
      </w:pPr>
      <w:r w:rsidRPr="00257875">
        <w:rPr>
          <w:b/>
        </w:rPr>
        <w:t>Manager and administrative staff responsib</w:t>
      </w:r>
      <w:r>
        <w:rPr>
          <w:b/>
        </w:rPr>
        <w:t>i</w:t>
      </w:r>
      <w:r w:rsidRPr="00257875">
        <w:rPr>
          <w:b/>
        </w:rPr>
        <w:t>lities</w:t>
      </w:r>
    </w:p>
    <w:p w:rsidR="00C46238" w:rsidRDefault="00C46238" w:rsidP="00C46238">
      <w:pPr>
        <w:rPr>
          <w:rFonts w:cstheme="minorHAnsi"/>
          <w:color w:val="000000" w:themeColor="text1"/>
          <w:sz w:val="22"/>
          <w:szCs w:val="22"/>
          <w:lang w:val="en-GB"/>
        </w:rPr>
      </w:pPr>
    </w:p>
    <w:p w:rsidR="00257875" w:rsidRDefault="00257875" w:rsidP="00257875">
      <w:pPr>
        <w:pStyle w:val="ListParagraph"/>
        <w:numPr>
          <w:ilvl w:val="0"/>
          <w:numId w:val="2"/>
        </w:numPr>
      </w:pPr>
      <w:r>
        <w:t>Recruitment and DBS checks – for new starters, we check Right to work and up to date DBS certification/dates</w:t>
      </w:r>
    </w:p>
    <w:p w:rsidR="00257875" w:rsidRDefault="00257875" w:rsidP="00257875">
      <w:pPr>
        <w:pStyle w:val="ListParagraph"/>
        <w:numPr>
          <w:ilvl w:val="0"/>
          <w:numId w:val="2"/>
        </w:numPr>
      </w:pPr>
      <w:r>
        <w:t>Collect referees eg.NHS and public bodies</w:t>
      </w:r>
    </w:p>
    <w:p w:rsidR="00257875" w:rsidRDefault="00257875" w:rsidP="00257875">
      <w:pPr>
        <w:pStyle w:val="ListParagraph"/>
        <w:numPr>
          <w:ilvl w:val="0"/>
          <w:numId w:val="2"/>
        </w:numPr>
      </w:pPr>
      <w:r>
        <w:t xml:space="preserve">Accreditation in recognised UK professional bodies </w:t>
      </w:r>
      <w:proofErr w:type="spellStart"/>
      <w:r>
        <w:t>eg</w:t>
      </w:r>
      <w:proofErr w:type="spellEnd"/>
      <w:r>
        <w:t xml:space="preserve">. HCPC, BACP, NCS, NHS Nursing registrations </w:t>
      </w:r>
    </w:p>
    <w:p w:rsidR="00257875" w:rsidRPr="00257875" w:rsidRDefault="00257875" w:rsidP="00257875">
      <w:pPr>
        <w:pStyle w:val="ListParagraph"/>
        <w:numPr>
          <w:ilvl w:val="0"/>
          <w:numId w:val="2"/>
        </w:numPr>
      </w:pPr>
      <w:r>
        <w:lastRenderedPageBreak/>
        <w:t xml:space="preserve">Insurances; </w:t>
      </w:r>
    </w:p>
    <w:p w:rsidR="00C46238" w:rsidRDefault="00C46238"/>
    <w:sectPr w:rsidR="00C46238" w:rsidSect="00A86AD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3B66" w:rsidRDefault="00923B66" w:rsidP="00AE72A9">
      <w:r>
        <w:separator/>
      </w:r>
    </w:p>
  </w:endnote>
  <w:endnote w:type="continuationSeparator" w:id="0">
    <w:p w:rsidR="00923B66" w:rsidRDefault="00923B66" w:rsidP="00AE72A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AA4" w:rsidRDefault="00AE72A9" w:rsidP="00E9423E">
    <w:pPr>
      <w:pStyle w:val="Footer"/>
      <w:framePr w:wrap="none" w:vAnchor="text" w:hAnchor="margin" w:xAlign="right" w:y="1"/>
      <w:rPr>
        <w:rStyle w:val="PageNumber"/>
      </w:rPr>
    </w:pPr>
    <w:r>
      <w:rPr>
        <w:rStyle w:val="PageNumber"/>
      </w:rPr>
      <w:fldChar w:fldCharType="begin"/>
    </w:r>
    <w:r w:rsidR="00FC404F">
      <w:rPr>
        <w:rStyle w:val="PageNumber"/>
      </w:rPr>
      <w:instrText xml:space="preserve">PAGE  </w:instrText>
    </w:r>
    <w:r>
      <w:rPr>
        <w:rStyle w:val="PageNumber"/>
      </w:rPr>
      <w:fldChar w:fldCharType="end"/>
    </w:r>
  </w:p>
  <w:p w:rsidR="00CD2AA4" w:rsidRDefault="00923B66" w:rsidP="00F7393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AA4" w:rsidRPr="0035738F" w:rsidRDefault="00AE72A9" w:rsidP="0035738F">
    <w:pPr>
      <w:pStyle w:val="Footer"/>
      <w:framePr w:wrap="none" w:vAnchor="text" w:hAnchor="page" w:x="15841" w:y="7"/>
      <w:rPr>
        <w:rStyle w:val="PageNumber"/>
        <w:sz w:val="20"/>
        <w:szCs w:val="20"/>
      </w:rPr>
    </w:pPr>
    <w:r w:rsidRPr="0035738F">
      <w:rPr>
        <w:rStyle w:val="PageNumber"/>
        <w:sz w:val="20"/>
        <w:szCs w:val="20"/>
      </w:rPr>
      <w:fldChar w:fldCharType="begin"/>
    </w:r>
    <w:r w:rsidR="00FC404F" w:rsidRPr="0035738F">
      <w:rPr>
        <w:rStyle w:val="PageNumber"/>
        <w:sz w:val="20"/>
        <w:szCs w:val="20"/>
      </w:rPr>
      <w:instrText xml:space="preserve">PAGE  </w:instrText>
    </w:r>
    <w:r w:rsidRPr="0035738F">
      <w:rPr>
        <w:rStyle w:val="PageNumber"/>
        <w:sz w:val="20"/>
        <w:szCs w:val="20"/>
      </w:rPr>
      <w:fldChar w:fldCharType="separate"/>
    </w:r>
    <w:r w:rsidR="00257875">
      <w:rPr>
        <w:rStyle w:val="PageNumber"/>
        <w:noProof/>
        <w:sz w:val="20"/>
        <w:szCs w:val="20"/>
      </w:rPr>
      <w:t>3</w:t>
    </w:r>
    <w:r w:rsidRPr="0035738F">
      <w:rPr>
        <w:rStyle w:val="PageNumber"/>
        <w:sz w:val="20"/>
        <w:szCs w:val="20"/>
      </w:rPr>
      <w:fldChar w:fldCharType="end"/>
    </w:r>
  </w:p>
  <w:p w:rsidR="00CD2AA4" w:rsidRPr="0035738F" w:rsidRDefault="00AE72A9" w:rsidP="004004F0">
    <w:pPr>
      <w:pStyle w:val="Footer"/>
      <w:framePr w:wrap="none" w:vAnchor="text" w:hAnchor="page" w:x="10894" w:y="4"/>
      <w:rPr>
        <w:rStyle w:val="PageNumber"/>
        <w:sz w:val="20"/>
        <w:szCs w:val="20"/>
      </w:rPr>
    </w:pPr>
    <w:r w:rsidRPr="0035738F">
      <w:rPr>
        <w:rStyle w:val="PageNumber"/>
        <w:sz w:val="20"/>
        <w:szCs w:val="20"/>
      </w:rPr>
      <w:fldChar w:fldCharType="begin"/>
    </w:r>
    <w:r w:rsidR="00FC404F" w:rsidRPr="0035738F">
      <w:rPr>
        <w:rStyle w:val="PageNumber"/>
        <w:sz w:val="20"/>
        <w:szCs w:val="20"/>
      </w:rPr>
      <w:instrText xml:space="preserve">PAGE  </w:instrText>
    </w:r>
    <w:r w:rsidRPr="0035738F">
      <w:rPr>
        <w:rStyle w:val="PageNumber"/>
        <w:sz w:val="20"/>
        <w:szCs w:val="20"/>
      </w:rPr>
      <w:fldChar w:fldCharType="separate"/>
    </w:r>
    <w:r w:rsidR="00257875">
      <w:rPr>
        <w:rStyle w:val="PageNumber"/>
        <w:noProof/>
        <w:sz w:val="20"/>
        <w:szCs w:val="20"/>
      </w:rPr>
      <w:t>3</w:t>
    </w:r>
    <w:r w:rsidRPr="0035738F">
      <w:rPr>
        <w:rStyle w:val="PageNumber"/>
        <w:sz w:val="20"/>
        <w:szCs w:val="20"/>
      </w:rPr>
      <w:fldChar w:fldCharType="end"/>
    </w:r>
  </w:p>
  <w:p w:rsidR="00CD2AA4" w:rsidRPr="005B782B" w:rsidRDefault="00AE72A9" w:rsidP="004004F0">
    <w:pPr>
      <w:pStyle w:val="Footer"/>
      <w:ind w:right="360"/>
      <w:rPr>
        <w:sz w:val="20"/>
        <w:szCs w:val="20"/>
      </w:rPr>
    </w:pPr>
    <w:r w:rsidRPr="00AE72A9">
      <w:rPr>
        <w:rFonts w:cstheme="minorHAnsi"/>
        <w:noProof/>
        <w:color w:val="000000" w:themeColor="text1"/>
        <w:sz w:val="18"/>
        <w:szCs w:val="18"/>
        <w:lang w:val="en-GB" w:eastAsia="en-GB"/>
      </w:rPr>
      <w:pict>
        <v:line id="Straight Connector 20" o:spid="_x0000_s2050" style="position:absolute;z-index:251663360;visibility:visible;mso-width-relative:margin;mso-height-relative:margin" from="-.45pt,-15.5pt" to="502.65pt,-1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" strokecolor="#8064a2 [3207]" strokeweight="1pt">
          <v:stroke joinstyle="miter"/>
        </v:line>
      </w:pict>
    </w:r>
    <w:r w:rsidR="00257875">
      <w:rPr>
        <w:sz w:val="20"/>
        <w:szCs w:val="20"/>
      </w:rPr>
      <w:t>Atrium Clinic –Modern slavery and Human trafficking</w:t>
    </w:r>
  </w:p>
  <w:p w:rsidR="00CD2AA4" w:rsidRPr="00823A78" w:rsidRDefault="00923B66" w:rsidP="004004F0">
    <w:pPr>
      <w:pStyle w:val="Footer"/>
      <w:framePr w:wrap="none" w:vAnchor="text" w:hAnchor="page" w:x="3307" w:y="11"/>
      <w:rPr>
        <w:sz w:val="20"/>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AA4" w:rsidRPr="005B782B" w:rsidRDefault="00AE72A9" w:rsidP="00F6713E">
    <w:pPr>
      <w:pStyle w:val="Footer"/>
      <w:ind w:right="360"/>
      <w:rPr>
        <w:sz w:val="20"/>
        <w:szCs w:val="20"/>
      </w:rPr>
    </w:pPr>
    <w:r w:rsidRPr="00AE72A9">
      <w:rPr>
        <w:rFonts w:cstheme="minorHAnsi"/>
        <w:noProof/>
        <w:color w:val="000000" w:themeColor="text1"/>
        <w:sz w:val="18"/>
        <w:szCs w:val="18"/>
        <w:lang w:val="en-GB" w:eastAsia="en-GB"/>
      </w:rPr>
      <w:pict>
        <v:line id="Straight Connector 4" o:spid="_x0000_s2049" style="position:absolute;z-index:251662336;visibility:visible;mso-position-horizontal:left;mso-position-horizontal-relative:margin;mso-width-relative:margin;mso-height-relative:margin" from="0,-11.05pt" to="503.1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" strokecolor="#8064a2 [3207]" strokeweight="1pt">
          <v:stroke joinstyle="miter"/>
          <w10:wrap anchorx="margin"/>
        </v:lin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3B66" w:rsidRDefault="00923B66" w:rsidP="00AE72A9">
      <w:r>
        <w:separator/>
      </w:r>
    </w:p>
  </w:footnote>
  <w:footnote w:type="continuationSeparator" w:id="0">
    <w:p w:rsidR="00923B66" w:rsidRDefault="00923B66" w:rsidP="00AE72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875" w:rsidRDefault="0025787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56360"/>
      <w:docPartObj>
        <w:docPartGallery w:val="Page Numbers (Top of Page)"/>
        <w:docPartUnique/>
      </w:docPartObj>
    </w:sdtPr>
    <w:sdtContent>
      <w:p w:rsidR="00257875" w:rsidRDefault="00257875">
        <w:pPr>
          <w:pStyle w:val="Header"/>
        </w:pPr>
        <w:fldSimple w:instr=" PAGE   \* MERGEFORMAT ">
          <w:r>
            <w:rPr>
              <w:noProof/>
            </w:rPr>
            <w:t>3</w:t>
          </w:r>
        </w:fldSimple>
      </w:p>
    </w:sdtContent>
  </w:sdt>
  <w:p w:rsidR="00257875" w:rsidRDefault="0025787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AA4" w:rsidRDefault="00FC404F">
    <w:pPr>
      <w:pStyle w:val="Header"/>
    </w:pPr>
    <w:r>
      <w:rPr>
        <w:noProof/>
        <w:lang w:eastAsia="en-US"/>
      </w:rPr>
      <w:drawing>
        <wp:anchor distT="0" distB="0" distL="114300" distR="114300" simplePos="0" relativeHeight="251661312" behindDoc="0" locked="0" layoutInCell="1" allowOverlap="1">
          <wp:simplePos x="0" y="0"/>
          <wp:positionH relativeFrom="column">
            <wp:posOffset>5421902</wp:posOffset>
          </wp:positionH>
          <wp:positionV relativeFrom="page">
            <wp:posOffset>219075</wp:posOffset>
          </wp:positionV>
          <wp:extent cx="1263348" cy="1202690"/>
          <wp:effectExtent l="0" t="0" r="6985" b="0"/>
          <wp:wrapNone/>
          <wp:docPr id="10" name="Picture 10" descr="/Volumes/Data/MAC Volume/Forster/CLIENTS/Raven Housing Trust/2017/Collateral/Creative/Logo Frame Devices/PNGs/Raven_framing_device_PMS327Green-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olumes/Data/MAC Volume/Forster/CLIENTS/Raven Housing Trust/2017/Collateral/Creative/Logo Frame Devices/PNGs/Raven_framing_device_PMS327Green-RGB.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63348" cy="1202690"/>
                  </a:xfrm>
                  <a:prstGeom prst="rect">
                    <a:avLst/>
                  </a:prstGeom>
                  <a:noFill/>
                  <a:ln>
                    <a:noFill/>
                  </a:ln>
                </pic:spPr>
              </pic:pic>
            </a:graphicData>
          </a:graphic>
        </wp:anchor>
      </w:drawing>
    </w:r>
    <w:r>
      <w:rPr>
        <w:noProof/>
        <w:lang w:eastAsia="en-US"/>
      </w:rPr>
      <w:drawing>
        <wp:anchor distT="0" distB="0" distL="114300" distR="114300" simplePos="0" relativeHeight="251660288" behindDoc="0" locked="0" layoutInCell="1" allowOverlap="1">
          <wp:simplePos x="0" y="0"/>
          <wp:positionH relativeFrom="column">
            <wp:posOffset>-249555</wp:posOffset>
          </wp:positionH>
          <wp:positionV relativeFrom="page">
            <wp:posOffset>304800</wp:posOffset>
          </wp:positionV>
          <wp:extent cx="1358900" cy="923598"/>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61318" cy="925242"/>
                  </a:xfrm>
                  <a:prstGeom prst="rect">
                    <a:avLst/>
                  </a:prstGeom>
                  <a:noFill/>
                  <a:ln>
                    <a:noFill/>
                  </a:ln>
                </pic:spPr>
              </pic:pic>
            </a:graphicData>
          </a:graphic>
        </wp:anchor>
      </w:drawing>
    </w:r>
  </w:p>
  <w:p w:rsidR="00CD2AA4" w:rsidRDefault="00923B66">
    <w:pPr>
      <w:pStyle w:val="Header"/>
    </w:pPr>
  </w:p>
  <w:p w:rsidR="00CD2AA4" w:rsidRDefault="00923B66">
    <w:pPr>
      <w:pStyle w:val="Header"/>
    </w:pPr>
  </w:p>
  <w:p w:rsidR="00CD2AA4" w:rsidRDefault="00923B66">
    <w:pPr>
      <w:pStyle w:val="Header"/>
    </w:pPr>
  </w:p>
  <w:p w:rsidR="00CD2AA4" w:rsidRDefault="00923B66" w:rsidP="00D85F2E">
    <w:pPr>
      <w:pStyle w:val="Header"/>
    </w:pPr>
  </w:p>
  <w:p w:rsidR="00CD2AA4" w:rsidRDefault="00923B6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13A7C"/>
    <w:multiLevelType w:val="hybridMultilevel"/>
    <w:tmpl w:val="A8160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D813240"/>
    <w:multiLevelType w:val="hybridMultilevel"/>
    <w:tmpl w:val="7FDC9196"/>
    <w:lvl w:ilvl="0" w:tplc="A9F82694">
      <w:start w:val="1"/>
      <w:numFmt w:val="bullet"/>
      <w:pStyle w:val="ListParagraph"/>
      <w:lvlText w:val=""/>
      <w:lvlJc w:val="left"/>
      <w:pPr>
        <w:ind w:left="360" w:hanging="360"/>
      </w:pPr>
      <w:rPr>
        <w:rFonts w:ascii="Symbol" w:hAnsi="Symbol" w:hint="default"/>
        <w:color w:val="1F497D" w:themeColor="text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o:shapelayout v:ext="edit">
      <o:idmap v:ext="edit" data="2"/>
    </o:shapelayout>
  </w:hdrShapeDefaults>
  <w:footnotePr>
    <w:footnote w:id="-1"/>
    <w:footnote w:id="0"/>
  </w:footnotePr>
  <w:endnotePr>
    <w:endnote w:id="-1"/>
    <w:endnote w:id="0"/>
  </w:endnotePr>
  <w:compat/>
  <w:rsids>
    <w:rsidRoot w:val="00C46238"/>
    <w:rsid w:val="00257875"/>
    <w:rsid w:val="00923B66"/>
    <w:rsid w:val="00A86AD1"/>
    <w:rsid w:val="00AE72A9"/>
    <w:rsid w:val="00C46238"/>
    <w:rsid w:val="00FC40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238"/>
    <w:pPr>
      <w:spacing w:after="0" w:line="240" w:lineRule="auto"/>
    </w:pPr>
    <w:rPr>
      <w:rFonts w:eastAsiaTheme="minorEastAsia"/>
      <w:sz w:val="24"/>
      <w:szCs w:val="24"/>
      <w:lang w:eastAsia="zh-CN"/>
    </w:rPr>
  </w:style>
  <w:style w:type="paragraph" w:styleId="Heading1">
    <w:name w:val="heading 1"/>
    <w:basedOn w:val="Normal"/>
    <w:next w:val="Normal"/>
    <w:link w:val="Heading1Char"/>
    <w:uiPriority w:val="9"/>
    <w:qFormat/>
    <w:rsid w:val="00C46238"/>
    <w:pPr>
      <w:keepNext/>
      <w:keepLines/>
      <w:spacing w:after="240"/>
      <w:outlineLvl w:val="0"/>
    </w:pPr>
    <w:rPr>
      <w:rFonts w:asciiTheme="majorHAnsi" w:eastAsiaTheme="majorEastAsia" w:hAnsiTheme="majorHAnsi" w:cstheme="majorBidi"/>
      <w:b/>
      <w:bCs/>
      <w:color w:val="1F497D" w:themeColor="text2"/>
      <w:sz w:val="32"/>
      <w:szCs w:val="32"/>
      <w:lang w:val="en-GB"/>
    </w:rPr>
  </w:style>
  <w:style w:type="paragraph" w:styleId="Heading2">
    <w:name w:val="heading 2"/>
    <w:basedOn w:val="Heading1"/>
    <w:next w:val="Normal"/>
    <w:link w:val="Heading2Char"/>
    <w:uiPriority w:val="9"/>
    <w:unhideWhenUsed/>
    <w:qFormat/>
    <w:rsid w:val="00C46238"/>
    <w:pPr>
      <w:outlineLvl w:val="1"/>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6238"/>
    <w:rPr>
      <w:rFonts w:asciiTheme="majorHAnsi" w:eastAsiaTheme="majorEastAsia" w:hAnsiTheme="majorHAnsi" w:cstheme="majorBidi"/>
      <w:b/>
      <w:bCs/>
      <w:color w:val="1F497D" w:themeColor="text2"/>
      <w:sz w:val="32"/>
      <w:szCs w:val="32"/>
      <w:lang w:val="en-GB" w:eastAsia="zh-CN"/>
    </w:rPr>
  </w:style>
  <w:style w:type="character" w:customStyle="1" w:styleId="Heading2Char">
    <w:name w:val="Heading 2 Char"/>
    <w:basedOn w:val="DefaultParagraphFont"/>
    <w:link w:val="Heading2"/>
    <w:uiPriority w:val="9"/>
    <w:rsid w:val="00C46238"/>
    <w:rPr>
      <w:rFonts w:asciiTheme="majorHAnsi" w:eastAsiaTheme="majorEastAsia" w:hAnsiTheme="majorHAnsi" w:cstheme="majorBidi"/>
      <w:b/>
      <w:bCs/>
      <w:color w:val="1F497D" w:themeColor="text2"/>
      <w:sz w:val="28"/>
      <w:szCs w:val="28"/>
      <w:lang w:val="en-GB" w:eastAsia="zh-CN"/>
    </w:rPr>
  </w:style>
  <w:style w:type="paragraph" w:styleId="Header">
    <w:name w:val="header"/>
    <w:basedOn w:val="Normal"/>
    <w:link w:val="HeaderChar"/>
    <w:uiPriority w:val="99"/>
    <w:unhideWhenUsed/>
    <w:rsid w:val="00C46238"/>
    <w:pPr>
      <w:tabs>
        <w:tab w:val="center" w:pos="4513"/>
        <w:tab w:val="right" w:pos="9026"/>
      </w:tabs>
    </w:pPr>
  </w:style>
  <w:style w:type="character" w:customStyle="1" w:styleId="HeaderChar">
    <w:name w:val="Header Char"/>
    <w:basedOn w:val="DefaultParagraphFont"/>
    <w:link w:val="Header"/>
    <w:uiPriority w:val="99"/>
    <w:rsid w:val="00C46238"/>
    <w:rPr>
      <w:rFonts w:eastAsiaTheme="minorEastAsia"/>
      <w:sz w:val="24"/>
      <w:szCs w:val="24"/>
      <w:lang w:eastAsia="zh-CN"/>
    </w:rPr>
  </w:style>
  <w:style w:type="paragraph" w:styleId="Footer">
    <w:name w:val="footer"/>
    <w:basedOn w:val="Normal"/>
    <w:link w:val="FooterChar"/>
    <w:uiPriority w:val="99"/>
    <w:unhideWhenUsed/>
    <w:rsid w:val="00C46238"/>
    <w:pPr>
      <w:tabs>
        <w:tab w:val="center" w:pos="4513"/>
        <w:tab w:val="right" w:pos="9026"/>
      </w:tabs>
    </w:pPr>
  </w:style>
  <w:style w:type="character" w:customStyle="1" w:styleId="FooterChar">
    <w:name w:val="Footer Char"/>
    <w:basedOn w:val="DefaultParagraphFont"/>
    <w:link w:val="Footer"/>
    <w:uiPriority w:val="99"/>
    <w:rsid w:val="00C46238"/>
    <w:rPr>
      <w:rFonts w:eastAsiaTheme="minorEastAsia"/>
      <w:sz w:val="24"/>
      <w:szCs w:val="24"/>
      <w:lang w:eastAsia="zh-CN"/>
    </w:rPr>
  </w:style>
  <w:style w:type="character" w:styleId="PageNumber">
    <w:name w:val="page number"/>
    <w:basedOn w:val="DefaultParagraphFont"/>
    <w:uiPriority w:val="99"/>
    <w:semiHidden/>
    <w:unhideWhenUsed/>
    <w:rsid w:val="00C46238"/>
  </w:style>
  <w:style w:type="paragraph" w:styleId="ListParagraph">
    <w:name w:val="List Paragraph"/>
    <w:basedOn w:val="Normal"/>
    <w:uiPriority w:val="34"/>
    <w:qFormat/>
    <w:rsid w:val="00C46238"/>
    <w:pPr>
      <w:numPr>
        <w:numId w:val="1"/>
      </w:numPr>
    </w:pPr>
    <w:rPr>
      <w:rFonts w:cstheme="minorHAnsi"/>
      <w:color w:val="000000" w:themeColor="text1"/>
      <w:sz w:val="22"/>
      <w:szCs w:val="22"/>
      <w:lang w:val="en-GB"/>
    </w:rPr>
  </w:style>
  <w:style w:type="paragraph" w:styleId="BalloonText">
    <w:name w:val="Balloon Text"/>
    <w:basedOn w:val="Normal"/>
    <w:link w:val="BalloonTextChar"/>
    <w:uiPriority w:val="99"/>
    <w:semiHidden/>
    <w:unhideWhenUsed/>
    <w:rsid w:val="00FC404F"/>
    <w:rPr>
      <w:rFonts w:ascii="Tahoma" w:hAnsi="Tahoma" w:cs="Tahoma"/>
      <w:sz w:val="16"/>
      <w:szCs w:val="16"/>
    </w:rPr>
  </w:style>
  <w:style w:type="character" w:customStyle="1" w:styleId="BalloonTextChar">
    <w:name w:val="Balloon Text Char"/>
    <w:basedOn w:val="DefaultParagraphFont"/>
    <w:link w:val="BalloonText"/>
    <w:uiPriority w:val="99"/>
    <w:semiHidden/>
    <w:rsid w:val="00FC404F"/>
    <w:rPr>
      <w:rFonts w:ascii="Tahoma" w:eastAsiaTheme="minorEastAsia" w:hAnsi="Tahoma" w:cs="Tahoma"/>
      <w:sz w:val="16"/>
      <w:szCs w:val="16"/>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525</Words>
  <Characters>2995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2</cp:revision>
  <dcterms:created xsi:type="dcterms:W3CDTF">2021-06-24T14:09:00Z</dcterms:created>
  <dcterms:modified xsi:type="dcterms:W3CDTF">2021-06-25T11:53:00Z</dcterms:modified>
</cp:coreProperties>
</file>